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i w:val="false"/>
          <w:b/>
          <w:sz w:val="24"/>
          <w:i w:val="false"/>
          <w:b/>
          <w:szCs w:val="24"/>
          <w:iCs/>
          <w:rFonts w:ascii="Times New Roman" w:hAnsi="Times New Roman" w:eastAsia="" w:cs="Times New Roman" w:eastAsiaTheme="minorEastAsia"/>
          <w:color w:val="00000A"/>
          <w:lang w:val="it-IT" w:eastAsia="en-US" w:bidi="en-US"/>
        </w:rPr>
      </w:pPr>
      <w:r>
        <w:rPr>
          <w:rFonts w:eastAsia="" w:cs="Times New Roman" w:eastAsiaTheme="minorEastAsia"/>
          <w:b/>
          <w:i w:val="false"/>
          <w:iCs/>
          <w:sz w:val="24"/>
          <w:szCs w:val="24"/>
          <w:lang w:val="it-IT"/>
        </w:rPr>
        <w:t xml:space="preserve">                                                                                                                    </w:t>
      </w:r>
      <w:r>
        <w:rPr>
          <w:rFonts w:eastAsia="" w:cs="Times New Roman" w:eastAsiaTheme="minorEastAsia"/>
          <w:b/>
          <w:i w:val="false"/>
          <w:iCs/>
          <w:sz w:val="24"/>
          <w:szCs w:val="24"/>
          <w:lang w:val="it-IT"/>
        </w:rPr>
        <w:t xml:space="preserve">COMUNE DI ALCAMO </w:t>
      </w:r>
      <w:r/>
    </w:p>
    <w:p>
      <w:pPr>
        <w:pStyle w:val="Normal"/>
        <w:tabs>
          <w:tab w:val="left" w:pos="5940" w:leader="none"/>
        </w:tabs>
        <w:spacing w:lineRule="auto" w:line="240" w:before="0" w:after="0"/>
        <w:ind w:left="0" w:right="-28" w:hanging="0"/>
        <w:jc w:val="right"/>
        <w:rPr>
          <w:sz w:val="24"/>
          <w:i/>
          <w:b/>
          <w:sz w:val="24"/>
          <w:i/>
          <w:b/>
          <w:szCs w:val="24"/>
          <w:iCs/>
          <w:rFonts w:ascii="Times New Roman" w:hAnsi="Times New Roman" w:eastAsia="" w:cs="" w:eastAsiaTheme="minorEastAsia"/>
          <w:color w:val="00000A"/>
          <w:lang w:val="it-IT" w:eastAsia="en-US" w:bidi="en-US"/>
        </w:rPr>
      </w:pPr>
      <w:r>
        <w:rPr>
          <w:b/>
          <w:sz w:val="24"/>
          <w:szCs w:val="24"/>
          <w:lang w:val="it-IT"/>
        </w:rPr>
        <w:t xml:space="preserve">DIREZIONE 3  </w:t>
      </w:r>
      <w:r/>
    </w:p>
    <w:p>
      <w:pPr>
        <w:pStyle w:val="Normal"/>
        <w:tabs>
          <w:tab w:val="left" w:pos="5940" w:leader="none"/>
        </w:tabs>
        <w:spacing w:lineRule="auto" w:line="240" w:before="0" w:after="0"/>
        <w:ind w:left="0" w:right="-28" w:hanging="0"/>
        <w:jc w:val="right"/>
        <w:rPr>
          <w:sz w:val="20"/>
          <w:i/>
          <w:b/>
          <w:sz w:val="20"/>
          <w:i/>
          <w:b/>
          <w:szCs w:val="20"/>
          <w:iCs/>
          <w:rFonts w:ascii="Times New Roman" w:hAnsi="Times New Roman" w:eastAsia="" w:cs="" w:eastAsiaTheme="minorEastAsia"/>
          <w:color w:val="00000A"/>
          <w:lang w:val="it-IT" w:eastAsia="en-US" w:bidi="en-US"/>
        </w:rPr>
      </w:pPr>
      <w:r>
        <w:rPr>
          <w:b/>
          <w:lang w:val="it-IT"/>
        </w:rPr>
        <w:t>AFFARI GENERALI,  RISORSE UMANE E SERVIZI ALLA PERSONA</w:t>
      </w:r>
      <w:r/>
    </w:p>
    <w:p>
      <w:pPr>
        <w:pStyle w:val="Normal"/>
        <w:tabs>
          <w:tab w:val="left" w:pos="5940" w:leader="none"/>
        </w:tabs>
        <w:spacing w:lineRule="auto" w:line="240" w:before="0" w:after="0"/>
        <w:ind w:left="0" w:right="-28" w:hanging="0"/>
        <w:jc w:val="right"/>
        <w:rPr>
          <w:sz w:val="20"/>
          <w:i/>
          <w:b/>
          <w:sz w:val="20"/>
          <w:i/>
          <w:b/>
          <w:szCs w:val="20"/>
          <w:iCs/>
          <w:rFonts w:ascii="Times New Roman" w:hAnsi="Times New Roman" w:eastAsia="" w:cs="" w:eastAsiaTheme="minorEastAsia"/>
          <w:color w:val="00000A"/>
          <w:lang w:val="it-IT" w:eastAsia="en-US" w:bidi="en-US"/>
        </w:rPr>
      </w:pPr>
      <w:r>
        <w:rPr>
          <w:b/>
          <w:sz w:val="20"/>
          <w:szCs w:val="20"/>
          <w:lang w:val="it-IT"/>
        </w:rPr>
        <w:t>AREA 2 – SERVIZI SOCIALI E ALLA PERSONA</w:t>
      </w:r>
      <w:r/>
    </w:p>
    <w:p>
      <w:pPr>
        <w:pStyle w:val="Normal"/>
        <w:tabs>
          <w:tab w:val="left" w:pos="5940" w:leader="none"/>
        </w:tabs>
        <w:spacing w:lineRule="auto" w:line="240" w:before="0" w:after="0"/>
        <w:ind w:left="0" w:right="-28" w:hanging="0"/>
        <w:jc w:val="right"/>
        <w:rPr>
          <w:sz w:val="20"/>
          <w:i/>
          <w:b/>
          <w:sz w:val="20"/>
          <w:i/>
          <w:b/>
          <w:szCs w:val="20"/>
          <w:iCs/>
          <w:rFonts w:ascii="Times New Roman" w:hAnsi="Times New Roman" w:eastAsia="" w:cs="" w:eastAsiaTheme="minorEastAsia"/>
          <w:color w:val="00000A"/>
          <w:lang w:val="it-IT" w:eastAsia="en-US" w:bidi="en-US"/>
        </w:rPr>
      </w:pPr>
      <w:r>
        <w:rPr>
          <w:b/>
          <w:sz w:val="20"/>
          <w:szCs w:val="20"/>
          <w:lang w:val="it-IT"/>
        </w:rPr>
        <w:t>UFFICIO PUBBLICA ISTRUZIONE</w:t>
      </w:r>
      <w:r/>
    </w:p>
    <w:p>
      <w:pPr>
        <w:pStyle w:val="Normal"/>
        <w:jc w:val="center"/>
        <w:rPr>
          <w:sz w:val="28"/>
          <w:i w:val="false"/>
          <w:b/>
          <w:sz w:val="28"/>
          <w:i w:val="false"/>
          <w:b/>
          <w:szCs w:val="28"/>
          <w:rFonts w:ascii="Calibri" w:hAnsi="Calibri" w:cs="Calibri"/>
          <w:lang w:val="it-IT"/>
        </w:rPr>
      </w:pPr>
      <w:r>
        <w:rPr>
          <w:rFonts w:cs="Calibri" w:ascii="Calibri" w:hAnsi="Calibri"/>
          <w:b/>
          <w:i w:val="false"/>
          <w:sz w:val="28"/>
          <w:szCs w:val="28"/>
          <w:lang w:val="it-IT"/>
        </w:rPr>
        <w:t>NOTA INFORMATIVA</w:t>
      </w:r>
      <w:r/>
    </w:p>
    <w:p>
      <w:pPr>
        <w:pStyle w:val="Normal"/>
        <w:jc w:val="center"/>
        <w:rPr>
          <w:sz w:val="28"/>
          <w:i w:val="false"/>
          <w:b/>
          <w:sz w:val="28"/>
          <w:i w:val="false"/>
          <w:b/>
          <w:szCs w:val="28"/>
          <w:rFonts w:ascii="Calibri" w:hAnsi="Calibri" w:cs="Calibri"/>
          <w:lang w:val="it-IT"/>
        </w:rPr>
      </w:pPr>
      <w:r>
        <w:rPr>
          <w:rFonts w:cs="Calibri" w:ascii="Calibri" w:hAnsi="Calibri"/>
          <w:b/>
          <w:i w:val="false"/>
          <w:sz w:val="28"/>
          <w:szCs w:val="28"/>
          <w:lang w:val="it-IT"/>
        </w:rPr>
        <w:t>SERVIZIO DI TRASPORTO ALUNNI PENDOLARI</w:t>
      </w:r>
      <w:r/>
    </w:p>
    <w:p>
      <w:pPr>
        <w:pStyle w:val="Normal"/>
        <w:spacing w:lineRule="auto" w:line="240" w:before="0" w:after="0"/>
        <w:ind w:left="426" w:hanging="426"/>
        <w:jc w:val="both"/>
        <w:rPr>
          <w:sz w:val="22"/>
          <w:i w:val="false"/>
          <w:sz w:val="22"/>
          <w:i w:val="false"/>
          <w:szCs w:val="22"/>
          <w:rFonts w:ascii="Calibri" w:hAnsi="Calibri" w:cs="Calibri"/>
          <w:lang w:val="it-IT"/>
        </w:rPr>
      </w:pPr>
      <w:r>
        <w:rPr>
          <w:rFonts w:cs="Calibri" w:ascii="Calibri" w:hAnsi="Calibri"/>
          <w:i w:val="false"/>
          <w:sz w:val="22"/>
          <w:szCs w:val="22"/>
          <w:lang w:val="it-IT"/>
        </w:rPr>
        <w:t>-</w:t>
        <w:tab/>
        <w:t>Vista la L.R. 26/05/1973 n. 24 e successive modifiche e integrazioni;</w:t>
      </w:r>
      <w:r/>
    </w:p>
    <w:p>
      <w:pPr>
        <w:pStyle w:val="Normal"/>
        <w:spacing w:lineRule="auto" w:line="240" w:before="0" w:after="0"/>
        <w:ind w:left="426" w:hanging="426"/>
        <w:jc w:val="both"/>
        <w:rPr>
          <w:sz w:val="22"/>
          <w:i w:val="false"/>
          <w:sz w:val="22"/>
          <w:i w:val="false"/>
          <w:szCs w:val="22"/>
          <w:rFonts w:ascii="Calibri" w:hAnsi="Calibri" w:cs="Calibri"/>
          <w:lang w:val="it-IT"/>
        </w:rPr>
      </w:pPr>
      <w:r>
        <w:rPr>
          <w:rFonts w:cs="Calibri" w:ascii="Calibri" w:hAnsi="Calibri"/>
          <w:i w:val="false"/>
          <w:sz w:val="22"/>
          <w:szCs w:val="22"/>
          <w:lang w:val="it-IT"/>
        </w:rPr>
        <w:t>-</w:t>
        <w:tab/>
        <w:t xml:space="preserve">Vista la circolare n. 11 del 02/05/2005 dell’Assessorato dei beni culturali ed ambientali della Pubblica Istruzione; </w:t>
      </w:r>
      <w:r/>
    </w:p>
    <w:p>
      <w:pPr>
        <w:pStyle w:val="Normal"/>
        <w:spacing w:lineRule="auto" w:line="240" w:before="0" w:after="0"/>
        <w:ind w:left="426" w:hanging="426"/>
        <w:jc w:val="both"/>
        <w:rPr>
          <w:sz w:val="22"/>
          <w:i w:val="false"/>
          <w:sz w:val="22"/>
          <w:i w:val="false"/>
          <w:szCs w:val="22"/>
          <w:rFonts w:ascii="Calibri" w:hAnsi="Calibri" w:cs="Calibri"/>
          <w:lang w:val="it-IT"/>
        </w:rPr>
      </w:pPr>
      <w:r>
        <w:rPr>
          <w:rFonts w:cs="Calibri" w:ascii="Calibri" w:hAnsi="Calibri"/>
          <w:i w:val="false"/>
          <w:sz w:val="22"/>
          <w:szCs w:val="22"/>
          <w:lang w:val="it-IT"/>
        </w:rPr>
        <w:t>-</w:t>
        <w:tab/>
        <w:t xml:space="preserve">Vista la deliberazione della Giunta Municipale n.70 del 03-04-2017 avente ad oggetto: “TRASPORTO SCOLASTICO EXTRAURBANO: DETERMINAZIONE MODALITA’ E CRITERI DI RIMBORSO </w:t>
      </w:r>
      <w:r/>
    </w:p>
    <w:p>
      <w:pPr>
        <w:pStyle w:val="Normal"/>
        <w:spacing w:lineRule="auto" w:line="240" w:before="0" w:after="0"/>
        <w:ind w:left="426" w:hanging="426"/>
        <w:jc w:val="both"/>
        <w:rPr>
          <w:sz w:val="22"/>
          <w:i w:val="false"/>
          <w:sz w:val="22"/>
          <w:i w:val="false"/>
          <w:szCs w:val="22"/>
          <w:iCs/>
          <w:rFonts w:ascii="Calibri" w:hAnsi="Calibri" w:eastAsia="" w:cs="Calibri" w:eastAsiaTheme="minorEastAsia"/>
          <w:color w:val="00000A"/>
          <w:lang w:val="it-IT" w:eastAsia="en-US" w:bidi="en-US"/>
        </w:rPr>
      </w:pPr>
      <w:r>
        <w:rPr>
          <w:rFonts w:eastAsia="" w:cs="Calibri" w:eastAsiaTheme="minorEastAsia" w:ascii="Calibri" w:hAnsi="Calibri"/>
          <w:i w:val="false"/>
          <w:iCs/>
          <w:color w:val="00000A"/>
          <w:sz w:val="22"/>
          <w:szCs w:val="22"/>
          <w:lang w:val="it-IT" w:eastAsia="en-US" w:bidi="en-US"/>
        </w:rPr>
      </w:r>
      <w:r/>
    </w:p>
    <w:p>
      <w:pPr>
        <w:pStyle w:val="Normal"/>
        <w:spacing w:lineRule="auto" w:line="240" w:before="0" w:after="0"/>
        <w:ind w:left="426" w:hanging="426"/>
        <w:jc w:val="center"/>
        <w:rPr>
          <w:sz w:val="22"/>
          <w:i w:val="false"/>
          <w:b/>
          <w:sz w:val="22"/>
          <w:i w:val="false"/>
          <w:b/>
          <w:szCs w:val="22"/>
          <w:rFonts w:ascii="Calibri" w:hAnsi="Calibri" w:cs="Calibri"/>
          <w:lang w:val="it-IT"/>
        </w:rPr>
      </w:pPr>
      <w:r>
        <w:rPr>
          <w:rFonts w:cs="Calibri" w:ascii="Calibri" w:hAnsi="Calibri"/>
          <w:b/>
          <w:i w:val="false"/>
          <w:sz w:val="22"/>
          <w:szCs w:val="22"/>
          <w:lang w:val="it-IT"/>
        </w:rPr>
        <w:t>si avvisa l’utenza che:</w:t>
      </w:r>
      <w:r/>
    </w:p>
    <w:p>
      <w:pPr>
        <w:pStyle w:val="Normal"/>
        <w:spacing w:lineRule="auto" w:line="240" w:before="0" w:after="0"/>
        <w:ind w:left="426" w:hanging="426"/>
        <w:jc w:val="center"/>
        <w:rPr>
          <w:sz w:val="22"/>
          <w:i w:val="false"/>
          <w:b/>
          <w:sz w:val="22"/>
          <w:i w:val="false"/>
          <w:b/>
          <w:szCs w:val="22"/>
          <w:iCs/>
          <w:rFonts w:ascii="Calibri" w:hAnsi="Calibri" w:eastAsia="" w:cs="Calibri" w:eastAsiaTheme="minorEastAsia"/>
          <w:color w:val="00000A"/>
          <w:lang w:val="it-IT" w:eastAsia="en-US" w:bidi="en-US"/>
        </w:rPr>
      </w:pPr>
      <w:r>
        <w:rPr>
          <w:rFonts w:eastAsia="" w:cs="Calibri" w:eastAsiaTheme="minorEastAsia" w:ascii="Calibri" w:hAnsi="Calibri"/>
          <w:b/>
          <w:i w:val="false"/>
          <w:iCs/>
          <w:color w:val="00000A"/>
          <w:sz w:val="22"/>
          <w:szCs w:val="22"/>
          <w:lang w:val="it-IT" w:eastAsia="en-US" w:bidi="en-US"/>
        </w:rPr>
      </w:r>
      <w:r/>
    </w:p>
    <w:p>
      <w:pPr>
        <w:pStyle w:val="Default"/>
        <w:numPr>
          <w:ilvl w:val="0"/>
          <w:numId w:val="1"/>
        </w:numPr>
        <w:ind w:left="426" w:hanging="426"/>
        <w:jc w:val="both"/>
        <w:rPr>
          <w:sz w:val="22"/>
          <w:sz w:val="22"/>
          <w:szCs w:val="22"/>
          <w:rFonts w:ascii="Calibri" w:hAnsi="Calibri" w:cs="Calibri"/>
        </w:rPr>
      </w:pPr>
      <w:r>
        <w:rPr>
          <w:rFonts w:cs="Calibri" w:ascii="Calibri" w:hAnsi="Calibri"/>
          <w:sz w:val="22"/>
          <w:szCs w:val="22"/>
        </w:rPr>
        <w:t xml:space="preserve">l’esercizio del diritto del trasporto gratuito agli alunni della scuola secondaria di 2° grado è garantito mediante rimborso delle spese sostenute per il costo dell’abbonamento ai mezzi pubblici di linea, agli alunni residenti nel Comune di Alcamo o frazione del comune che si recano presso altro comune, o frazione diversa dello stesso comune, per frequentare scuole pubbliche statali o paritarie, il cui indirizzo scolastico non è presente nel territorio di Alcamo (indipendentemente dal Piano dell’offerta formativa proposta dall’istituzione scolastica prescelta); </w:t>
      </w:r>
      <w:r/>
    </w:p>
    <w:p>
      <w:pPr>
        <w:pStyle w:val="Default"/>
        <w:numPr>
          <w:ilvl w:val="0"/>
          <w:numId w:val="1"/>
        </w:numPr>
        <w:ind w:left="426" w:hanging="426"/>
        <w:jc w:val="both"/>
        <w:rPr>
          <w:sz w:val="22"/>
          <w:sz w:val="22"/>
          <w:szCs w:val="22"/>
          <w:rFonts w:ascii="Calibri" w:hAnsi="Calibri" w:cs="Calibri"/>
        </w:rPr>
      </w:pPr>
      <w:r>
        <w:rPr>
          <w:rFonts w:cs="Calibri" w:ascii="Calibri" w:hAnsi="Calibri"/>
          <w:sz w:val="22"/>
          <w:szCs w:val="22"/>
        </w:rPr>
        <w:t xml:space="preserve">la richiesta pluriennale ammissione benefici (soltanto per gli studenti del primo anno) va trasmessa preferibilmente prima dell’inizio dell’anno scolastico ed è valida fino al termine del ciclo di scuola secondaria di II grado; </w:t>
      </w:r>
      <w:r/>
    </w:p>
    <w:p>
      <w:pPr>
        <w:pStyle w:val="Default"/>
        <w:numPr>
          <w:ilvl w:val="0"/>
          <w:numId w:val="1"/>
        </w:numPr>
        <w:ind w:left="426" w:hanging="426"/>
        <w:jc w:val="both"/>
        <w:rPr>
          <w:sz w:val="22"/>
          <w:sz w:val="22"/>
          <w:szCs w:val="22"/>
          <w:rFonts w:ascii="Calibri" w:hAnsi="Calibri" w:cs="Calibri"/>
        </w:rPr>
      </w:pPr>
      <w:r>
        <w:rPr>
          <w:rFonts w:cs="Calibri" w:ascii="Calibri" w:hAnsi="Calibri"/>
          <w:sz w:val="22"/>
          <w:szCs w:val="22"/>
        </w:rPr>
        <w:t xml:space="preserve">il rimborso va commisurato al solo costo dell’abbonamento per il servizio pubblico di linea per la scuola presente nel comune più vicino a quella di residenza, anche nell’ipotesi in cui lo studente abbia scelto una scuola ubicata in un comune più lontano; </w:t>
      </w:r>
      <w:r/>
    </w:p>
    <w:p>
      <w:pPr>
        <w:pStyle w:val="Default"/>
        <w:numPr>
          <w:ilvl w:val="0"/>
          <w:numId w:val="1"/>
        </w:numPr>
        <w:ind w:left="426" w:hanging="426"/>
        <w:jc w:val="both"/>
        <w:rPr>
          <w:sz w:val="22"/>
          <w:sz w:val="22"/>
          <w:szCs w:val="22"/>
          <w:rFonts w:ascii="Calibri" w:hAnsi="Calibri" w:cs="Calibri"/>
        </w:rPr>
      </w:pPr>
      <w:r>
        <w:rPr>
          <w:rFonts w:cs="Calibri" w:ascii="Calibri" w:hAnsi="Calibri"/>
          <w:sz w:val="22"/>
          <w:szCs w:val="22"/>
        </w:rPr>
        <w:t xml:space="preserve">la misura di tale rimborso è determinata in modo differenziato per fasce di reddito, sulla base della dichiarazione dell'ISEE del nucleo familiare del richiedente, ai sensi del DPCM 159/2013 e decreti attuativi, nelle seguenti percentuali: </w:t>
      </w:r>
      <w:r/>
    </w:p>
    <w:p>
      <w:pPr>
        <w:pStyle w:val="Default"/>
        <w:ind w:left="426" w:hanging="0"/>
        <w:jc w:val="both"/>
        <w:rPr>
          <w:sz w:val="22"/>
          <w:sz w:val="22"/>
          <w:szCs w:val="22"/>
          <w:rFonts w:ascii="Calibri" w:hAnsi="Calibri" w:eastAsia="" w:cs="Calibri" w:eastAsiaTheme="minorEastAsia"/>
          <w:color w:val="000000"/>
          <w:lang w:val="it-IT" w:eastAsia="en-US" w:bidi="ar-SA"/>
        </w:rPr>
      </w:pPr>
      <w:r>
        <w:rPr>
          <w:rFonts w:eastAsia="" w:cs="Calibri" w:eastAsiaTheme="minorEastAsia" w:ascii="Calibri" w:hAnsi="Calibri"/>
          <w:color w:val="000000"/>
          <w:sz w:val="22"/>
          <w:szCs w:val="22"/>
          <w:lang w:val="it-IT" w:eastAsia="en-US" w:bidi="ar-SA"/>
        </w:rPr>
      </w:r>
      <w:r/>
    </w:p>
    <w:tbl>
      <w:tblPr>
        <w:tblW w:w="5000" w:type="pct"/>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662"/>
        <w:gridCol w:w="554"/>
        <w:gridCol w:w="2212"/>
        <w:gridCol w:w="556"/>
        <w:gridCol w:w="549"/>
        <w:gridCol w:w="1527"/>
        <w:gridCol w:w="7"/>
        <w:gridCol w:w="3570"/>
      </w:tblGrid>
      <w:tr>
        <w:trPr>
          <w:trHeight w:val="117" w:hRule="atLeast"/>
        </w:trPr>
        <w:tc>
          <w:tcPr>
            <w:tcW w:w="606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FASCIA DI REDDITO COMPRESO </w:t>
            </w:r>
            <w:r/>
          </w:p>
        </w:tc>
        <w:tc>
          <w:tcPr>
            <w:tcW w:w="35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MISURA DEL RIMBORSO </w:t>
            </w:r>
            <w:r/>
          </w:p>
        </w:tc>
      </w:tr>
      <w:tr>
        <w:trPr>
          <w:trHeight w:val="117" w:hRule="atLeast"/>
        </w:trPr>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da </w:t>
            </w:r>
            <w:r/>
          </w:p>
        </w:tc>
        <w:tc>
          <w:tcPr>
            <w:tcW w:w="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 </w:t>
            </w:r>
            <w:r/>
          </w:p>
        </w:tc>
        <w:tc>
          <w:tcPr>
            <w:tcW w:w="2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0,00 </w:t>
            </w:r>
            <w:r/>
          </w:p>
        </w:tc>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a </w:t>
            </w: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 </w:t>
            </w:r>
            <w:r/>
          </w:p>
        </w:tc>
        <w:tc>
          <w:tcPr>
            <w:tcW w:w="1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6.000,00 </w:t>
            </w:r>
            <w:r/>
          </w:p>
        </w:tc>
        <w:tc>
          <w:tcPr>
            <w:tcW w:w="3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100% </w:t>
            </w:r>
            <w:r/>
          </w:p>
        </w:tc>
      </w:tr>
      <w:tr>
        <w:trPr>
          <w:trHeight w:val="117" w:hRule="atLeast"/>
        </w:trPr>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da </w:t>
            </w:r>
            <w:r/>
          </w:p>
        </w:tc>
        <w:tc>
          <w:tcPr>
            <w:tcW w:w="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 </w:t>
            </w:r>
            <w:r/>
          </w:p>
        </w:tc>
        <w:tc>
          <w:tcPr>
            <w:tcW w:w="2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6.001,00 </w:t>
            </w:r>
            <w:r/>
          </w:p>
        </w:tc>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a </w:t>
            </w: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 </w:t>
            </w:r>
            <w:r/>
          </w:p>
        </w:tc>
        <w:tc>
          <w:tcPr>
            <w:tcW w:w="1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10.000,00 </w:t>
            </w:r>
            <w:r/>
          </w:p>
        </w:tc>
        <w:tc>
          <w:tcPr>
            <w:tcW w:w="3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70% </w:t>
            </w:r>
            <w:r/>
          </w:p>
        </w:tc>
      </w:tr>
      <w:tr>
        <w:trPr>
          <w:trHeight w:val="117" w:hRule="atLeast"/>
        </w:trPr>
        <w:tc>
          <w:tcPr>
            <w:tcW w:w="6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da </w:t>
            </w:r>
            <w:r/>
          </w:p>
        </w:tc>
        <w:tc>
          <w:tcPr>
            <w:tcW w:w="5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 </w:t>
            </w:r>
            <w:r/>
          </w:p>
        </w:tc>
        <w:tc>
          <w:tcPr>
            <w:tcW w:w="2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10.001,00 </w:t>
            </w:r>
            <w:r/>
          </w:p>
        </w:tc>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a </w:t>
            </w:r>
            <w:r/>
          </w:p>
        </w:tc>
        <w:tc>
          <w:tcPr>
            <w:tcW w:w="5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 </w:t>
            </w:r>
            <w:r/>
          </w:p>
        </w:tc>
        <w:tc>
          <w:tcPr>
            <w:tcW w:w="1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15.000,00 </w:t>
            </w:r>
            <w:r/>
          </w:p>
        </w:tc>
        <w:tc>
          <w:tcPr>
            <w:tcW w:w="35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Default"/>
              <w:spacing w:lineRule="auto" w:line="288"/>
              <w:jc w:val="both"/>
              <w:rPr>
                <w:sz w:val="22"/>
                <w:sz w:val="22"/>
                <w:szCs w:val="22"/>
                <w:rFonts w:ascii="Calibri" w:hAnsi="Calibri" w:cs="Calibri"/>
                <w:lang w:val="en-US" w:bidi="en-US"/>
              </w:rPr>
            </w:pPr>
            <w:r>
              <w:rPr>
                <w:rFonts w:cs="Calibri" w:ascii="Calibri" w:hAnsi="Calibri"/>
                <w:sz w:val="22"/>
                <w:szCs w:val="22"/>
                <w:lang w:val="en-US" w:bidi="en-US"/>
              </w:rPr>
              <w:t xml:space="preserve">50% </w:t>
            </w:r>
            <w:r/>
          </w:p>
        </w:tc>
      </w:tr>
    </w:tbl>
    <w:p>
      <w:pPr>
        <w:pStyle w:val="Normal"/>
        <w:spacing w:lineRule="auto" w:line="240" w:before="0" w:after="0"/>
        <w:jc w:val="both"/>
        <w:rPr>
          <w:sz w:val="22"/>
          <w:i w:val="false"/>
          <w:sz w:val="22"/>
          <w:i w:val="false"/>
          <w:szCs w:val="22"/>
          <w:iCs/>
          <w:rFonts w:ascii="Calibri" w:hAnsi="Calibri" w:eastAsia="" w:cs="Calibri" w:eastAsiaTheme="minorEastAsia"/>
          <w:color w:val="00000A"/>
          <w:lang w:val="it-IT" w:eastAsia="en-US" w:bidi="en-US"/>
        </w:rPr>
      </w:pPr>
      <w:r>
        <w:rPr>
          <w:rFonts w:eastAsia="" w:cs="Calibri" w:eastAsiaTheme="minorEastAsia" w:ascii="Calibri" w:hAnsi="Calibri"/>
          <w:i w:val="false"/>
          <w:iCs/>
          <w:color w:val="00000A"/>
          <w:sz w:val="22"/>
          <w:szCs w:val="22"/>
          <w:lang w:val="it-IT" w:eastAsia="en-US" w:bidi="en-US"/>
        </w:rPr>
      </w:r>
      <w:r/>
    </w:p>
    <w:p>
      <w:pPr>
        <w:pStyle w:val="Default"/>
        <w:numPr>
          <w:ilvl w:val="0"/>
          <w:numId w:val="1"/>
        </w:numPr>
        <w:ind w:left="426" w:hanging="426"/>
        <w:jc w:val="both"/>
        <w:rPr>
          <w:sz w:val="22"/>
          <w:sz w:val="22"/>
          <w:szCs w:val="22"/>
          <w:rFonts w:ascii="Calibri" w:hAnsi="Calibri" w:cs="Calibri"/>
        </w:rPr>
      </w:pPr>
      <w:r>
        <w:rPr>
          <w:rFonts w:cs="Calibri" w:ascii="Calibri" w:hAnsi="Calibri"/>
          <w:sz w:val="22"/>
          <w:szCs w:val="22"/>
        </w:rPr>
        <w:t xml:space="preserve">l’importo del rimborso sarà arrotondato all'unità di euro: </w:t>
      </w:r>
      <w:r/>
    </w:p>
    <w:p>
      <w:pPr>
        <w:pStyle w:val="Default"/>
        <w:ind w:left="426" w:hanging="0"/>
        <w:jc w:val="both"/>
        <w:rPr>
          <w:sz w:val="22"/>
          <w:sz w:val="22"/>
          <w:szCs w:val="22"/>
          <w:rFonts w:ascii="Calibri" w:hAnsi="Calibri" w:cs="Calibri"/>
        </w:rPr>
      </w:pPr>
      <w:r>
        <w:rPr>
          <w:rFonts w:cs="Calibri" w:ascii="Calibri" w:hAnsi="Calibri"/>
          <w:sz w:val="22"/>
          <w:szCs w:val="22"/>
        </w:rPr>
        <w:t xml:space="preserve">- per eccesso se la frazione decimale è uguale o superiore a cinquantacentesimi di euro; </w:t>
      </w:r>
      <w:r/>
    </w:p>
    <w:p>
      <w:pPr>
        <w:pStyle w:val="Default"/>
        <w:ind w:left="426" w:hanging="0"/>
        <w:jc w:val="both"/>
        <w:rPr>
          <w:sz w:val="22"/>
          <w:sz w:val="22"/>
          <w:szCs w:val="22"/>
          <w:rFonts w:ascii="Calibri" w:hAnsi="Calibri" w:cs="Calibri"/>
        </w:rPr>
      </w:pPr>
      <w:r>
        <w:rPr>
          <w:rFonts w:cs="Calibri" w:ascii="Calibri" w:hAnsi="Calibri"/>
          <w:sz w:val="22"/>
          <w:szCs w:val="22"/>
        </w:rPr>
        <w:t xml:space="preserve">- per difetto se inferiore a detto limite. </w:t>
      </w:r>
      <w:r/>
    </w:p>
    <w:p>
      <w:pPr>
        <w:pStyle w:val="Default"/>
        <w:numPr>
          <w:ilvl w:val="0"/>
          <w:numId w:val="1"/>
        </w:numPr>
        <w:ind w:left="426" w:hanging="426"/>
        <w:jc w:val="both"/>
        <w:rPr>
          <w:sz w:val="22"/>
          <w:sz w:val="22"/>
          <w:szCs w:val="22"/>
          <w:rFonts w:ascii="Calibri" w:hAnsi="Calibri" w:cs="Calibri"/>
        </w:rPr>
      </w:pPr>
      <w:r>
        <w:rPr>
          <w:rFonts w:cs="Calibri" w:ascii="Calibri" w:hAnsi="Calibri"/>
          <w:sz w:val="22"/>
          <w:szCs w:val="22"/>
        </w:rPr>
        <w:t xml:space="preserve">l’erogazione del contributo, in ogni caso, sarà subordinata alla disponibilità finanziaria del Comune. In caso di insufficienza delle somme in bilancio, il contributo sarà rimborsato per intero agli appartenenti alla prima fascia e seconda fascia, la restante somma distribuita in parti uguali agli appartenenti alla terza fascia; </w:t>
      </w:r>
      <w:r/>
    </w:p>
    <w:p>
      <w:pPr>
        <w:pStyle w:val="Default"/>
        <w:numPr>
          <w:ilvl w:val="0"/>
          <w:numId w:val="1"/>
        </w:numPr>
        <w:ind w:left="426" w:hanging="426"/>
        <w:jc w:val="both"/>
        <w:rPr>
          <w:sz w:val="22"/>
          <w:sz w:val="22"/>
          <w:szCs w:val="22"/>
          <w:rFonts w:ascii="Calibri" w:hAnsi="Calibri" w:cs="Calibri"/>
        </w:rPr>
      </w:pPr>
      <w:r>
        <w:rPr>
          <w:rFonts w:cs="Calibri" w:ascii="Calibri" w:hAnsi="Calibri"/>
          <w:sz w:val="22"/>
          <w:szCs w:val="22"/>
        </w:rPr>
        <w:t xml:space="preserve">la sopra citata deliberazione n.70 del 03-04-2017 determina i seguenti criteri per procedere al rimborso: </w:t>
      </w:r>
      <w:r/>
    </w:p>
    <w:p>
      <w:pPr>
        <w:pStyle w:val="Default"/>
        <w:ind w:left="709" w:hanging="283"/>
        <w:jc w:val="both"/>
        <w:rPr>
          <w:sz w:val="22"/>
          <w:sz w:val="22"/>
          <w:szCs w:val="22"/>
          <w:rFonts w:ascii="Calibri" w:hAnsi="Calibri" w:cs="Calibri"/>
        </w:rPr>
      </w:pPr>
      <w:r>
        <w:rPr>
          <w:rFonts w:cs="Calibri" w:ascii="Calibri" w:hAnsi="Calibri"/>
          <w:sz w:val="22"/>
          <w:szCs w:val="22"/>
        </w:rPr>
        <w:t xml:space="preserve">a. l’accensione dell’abbonamento ai mezzi pubblici di linea (settimanale, quindicinale o mensile) è a carico dei genitori o degli altri soggetti che rappresentano lo studente; </w:t>
      </w:r>
      <w:r/>
    </w:p>
    <w:p>
      <w:pPr>
        <w:pStyle w:val="Default"/>
        <w:ind w:left="709" w:hanging="283"/>
        <w:jc w:val="both"/>
        <w:rPr>
          <w:sz w:val="22"/>
          <w:sz w:val="22"/>
          <w:szCs w:val="22"/>
          <w:rFonts w:ascii="Calibri" w:hAnsi="Calibri" w:cs="Calibri"/>
        </w:rPr>
      </w:pPr>
      <w:r>
        <w:rPr>
          <w:rFonts w:cs="Calibri" w:ascii="Calibri" w:hAnsi="Calibri"/>
          <w:sz w:val="22"/>
          <w:szCs w:val="22"/>
        </w:rPr>
        <w:t xml:space="preserve">b. i genitori degli studenti pendolari o gli stessi studenti se maggiorenni potranno chiedere il rimborso dietro presentazione di richiesta corredata dell’originale dell’abbonamento, secondo il modello prestabilito dall’ufficio competente. La modulistica sarà disponibile presso l’Ufficio Pubblica istruzione e scaricabile dal sito istituzionale del Comune di Alcamo all’indirizzo: www.comune.alcamo.tp.it sezione Modulistica – Servizi Pubblica Istruzione; qualora il dichiarante non sia in possesso della relativa attestazione ISEE, dovrà inserire soltanto il numero di protocollo e la data di presentazione DSU, sarà cura dell’ Ente locale acquisire successivamente, tramite l’INPS, l’attestazione; </w:t>
      </w:r>
      <w:r/>
    </w:p>
    <w:p>
      <w:pPr>
        <w:pStyle w:val="Default"/>
        <w:ind w:left="709" w:hanging="283"/>
        <w:jc w:val="both"/>
        <w:rPr>
          <w:sz w:val="22"/>
          <w:sz w:val="22"/>
          <w:szCs w:val="22"/>
          <w:rFonts w:ascii="Calibri" w:hAnsi="Calibri" w:cs="Calibri"/>
        </w:rPr>
      </w:pPr>
      <w:r>
        <w:rPr>
          <w:rFonts w:cs="Calibri" w:ascii="Calibri" w:hAnsi="Calibri"/>
          <w:sz w:val="22"/>
          <w:szCs w:val="22"/>
        </w:rPr>
        <w:t xml:space="preserve">c. il richiedente inoltre dichiara di essere consapevole che questa Amministrazione, ai sensi dell’art. 71 e seguenti del D.P.R. 28 dicembre 2000, n. 445, ha facoltà di “effettuare idonei controlli, anche a campione, e in tutti i casi in cui sorgono fondati dubbi, sulla veridicità delle dichiarazioni sostitutive di cui agli artt. 46 e 47”; </w:t>
      </w:r>
      <w:r/>
    </w:p>
    <w:p>
      <w:pPr>
        <w:pStyle w:val="Default"/>
        <w:ind w:left="709" w:hanging="283"/>
        <w:jc w:val="both"/>
        <w:rPr>
          <w:sz w:val="22"/>
          <w:sz w:val="22"/>
          <w:szCs w:val="22"/>
          <w:rFonts w:ascii="Calibri" w:hAnsi="Calibri" w:cs="Calibri"/>
        </w:rPr>
      </w:pPr>
      <w:r>
        <w:rPr>
          <w:rFonts w:cs="Calibri" w:ascii="Calibri" w:hAnsi="Calibri"/>
          <w:sz w:val="22"/>
          <w:szCs w:val="22"/>
        </w:rPr>
        <w:t xml:space="preserve">d. nel caso di abbonamenti settimanali o quindicinali il rimborso non potrà superare il costo dell’abbonamento mensile; </w:t>
      </w:r>
      <w:r/>
    </w:p>
    <w:p>
      <w:pPr>
        <w:pStyle w:val="Default"/>
        <w:ind w:left="709" w:hanging="283"/>
        <w:jc w:val="both"/>
        <w:rPr>
          <w:sz w:val="22"/>
          <w:sz w:val="22"/>
          <w:szCs w:val="22"/>
          <w:rFonts w:ascii="Calibri" w:hAnsi="Calibri" w:cs="Calibri"/>
        </w:rPr>
      </w:pPr>
      <w:r>
        <w:rPr>
          <w:rFonts w:cs="Calibri" w:ascii="Calibri" w:hAnsi="Calibri"/>
          <w:sz w:val="22"/>
          <w:szCs w:val="22"/>
        </w:rPr>
        <w:t xml:space="preserve">e. il rimborso spetta sulla base della certificazione dell’effettiva frequenza scolastica dell’alunno; il diritto decade per i mesi in cui la frequenza sia stata inferiore a giorni 15: pertanto, se la frequenza scolastica nel mese precedente risulta inferiore ai prescritti quindici giorni, lo studente non ha diritto al rimborso per il mese corrispondente. </w:t>
      </w:r>
      <w:r/>
    </w:p>
    <w:p>
      <w:pPr>
        <w:pStyle w:val="Default"/>
        <w:ind w:left="709" w:hanging="1"/>
        <w:jc w:val="both"/>
        <w:rPr>
          <w:sz w:val="22"/>
          <w:sz w:val="22"/>
          <w:szCs w:val="22"/>
          <w:rFonts w:ascii="Calibri" w:hAnsi="Calibri" w:cs="Calibri"/>
        </w:rPr>
      </w:pPr>
      <w:r>
        <w:rPr>
          <w:rFonts w:cs="Calibri" w:ascii="Calibri" w:hAnsi="Calibri"/>
          <w:sz w:val="22"/>
          <w:szCs w:val="22"/>
        </w:rPr>
        <w:t xml:space="preserve">Per i mesi in cui ricadono le festività infrasettimanali, o periodi di vacanza o di chiusura, i giorni minimi di effettiva frequenza si riducono proporzionalmente. A tal fine sarà considerato il calendario scolastico. </w:t>
      </w:r>
      <w:r/>
    </w:p>
    <w:p>
      <w:pPr>
        <w:pStyle w:val="Default"/>
        <w:ind w:left="709" w:hanging="1"/>
        <w:jc w:val="both"/>
        <w:rPr>
          <w:sz w:val="22"/>
          <w:sz w:val="22"/>
          <w:szCs w:val="22"/>
          <w:rFonts w:ascii="Calibri" w:hAnsi="Calibri" w:cs="Calibri"/>
        </w:rPr>
      </w:pPr>
      <w:r>
        <w:rPr>
          <w:rFonts w:cs="Calibri" w:ascii="Calibri" w:hAnsi="Calibri"/>
          <w:sz w:val="22"/>
          <w:szCs w:val="22"/>
        </w:rPr>
        <w:t xml:space="preserve">Per le frazioni di mese non coperte da abbonamento mensile (settembre e giugno) il rimborso avverrà proporzionalmente al totale dei biglietti di viaggio (settimanali e/o giornalieri) che verranno presentati dagli interessati, allegati alla richiesta di rimborso, ed in considerazione dei giorni di effettiva presenza. </w:t>
      </w:r>
      <w:r/>
    </w:p>
    <w:p>
      <w:pPr>
        <w:pStyle w:val="Default"/>
        <w:ind w:left="709" w:hanging="1"/>
        <w:jc w:val="both"/>
        <w:rPr>
          <w:sz w:val="22"/>
          <w:sz w:val="22"/>
          <w:szCs w:val="22"/>
          <w:rFonts w:ascii="Calibri" w:hAnsi="Calibri" w:cs="Calibri"/>
        </w:rPr>
      </w:pPr>
      <w:r>
        <w:rPr>
          <w:rFonts w:cs="Calibri" w:ascii="Calibri" w:hAnsi="Calibri"/>
          <w:sz w:val="22"/>
          <w:szCs w:val="22"/>
        </w:rPr>
        <w:t xml:space="preserve">Le spese di trasporto sostenute per i giorni in cui lo studente sostiene gli esami di maturità saranno rimborsati, in riferimento al calendario ufficiale degli esami emesso dal MIUR per ogni anno scolastico. </w:t>
      </w:r>
      <w:r/>
    </w:p>
    <w:p>
      <w:pPr>
        <w:pStyle w:val="Default"/>
        <w:ind w:left="709" w:hanging="1"/>
        <w:jc w:val="both"/>
        <w:rPr>
          <w:sz w:val="22"/>
          <w:sz w:val="22"/>
          <w:szCs w:val="22"/>
          <w:rFonts w:ascii="Calibri" w:hAnsi="Calibri" w:cs="Calibri"/>
        </w:rPr>
      </w:pPr>
      <w:r>
        <w:rPr>
          <w:rFonts w:cs="Calibri" w:ascii="Calibri" w:hAnsi="Calibri"/>
          <w:sz w:val="22"/>
          <w:szCs w:val="22"/>
        </w:rPr>
        <w:t xml:space="preserve">Nessun rimborso è previsto per le spese di viaggio sostenute per frequentare corsi di recupero debiti formativi atteso che, ai sensi dell’Ordinanza Ministeriale n. 92 del 05/11/2007 (art. 2 comma 7 e art. 4 comma 3) la frequenza scolastica ai suddetti corsi non è prevista come obbligatoria (presupposto indispensabile per poter usufruire del rimborso, previsto dalla normativa sopra richiamata); </w:t>
      </w:r>
      <w:r/>
    </w:p>
    <w:p>
      <w:pPr>
        <w:pStyle w:val="Default"/>
        <w:ind w:left="709" w:hanging="283"/>
        <w:jc w:val="both"/>
        <w:rPr>
          <w:sz w:val="22"/>
          <w:sz w:val="22"/>
          <w:szCs w:val="22"/>
          <w:rFonts w:ascii="Calibri" w:hAnsi="Calibri" w:cs="Calibri"/>
        </w:rPr>
      </w:pPr>
      <w:r>
        <w:rPr>
          <w:rFonts w:cs="Calibri" w:ascii="Calibri" w:hAnsi="Calibri"/>
          <w:sz w:val="22"/>
          <w:szCs w:val="22"/>
        </w:rPr>
        <w:t xml:space="preserve">f. la documentazione utile per il rimborso dovrà pervenire all’ufficio entro il mese successivo alla conclusione: </w:t>
      </w:r>
      <w:r/>
    </w:p>
    <w:p>
      <w:pPr>
        <w:pStyle w:val="Default"/>
        <w:tabs>
          <w:tab w:val="left" w:pos="1134" w:leader="none"/>
        </w:tabs>
        <w:ind w:left="1134" w:hanging="426"/>
        <w:jc w:val="both"/>
        <w:rPr>
          <w:sz w:val="22"/>
          <w:sz w:val="22"/>
          <w:szCs w:val="22"/>
          <w:rFonts w:ascii="Calibri" w:hAnsi="Calibri" w:cs="Calibri"/>
        </w:rPr>
      </w:pPr>
      <w:r>
        <w:rPr>
          <w:rFonts w:cs="Calibri" w:ascii="Calibri" w:hAnsi="Calibri"/>
          <w:sz w:val="22"/>
          <w:szCs w:val="22"/>
        </w:rPr>
        <w:t>-</w:t>
        <w:tab/>
        <w:t xml:space="preserve">del quadrimestre settembre- ottobre- novembre e dicembre (entro il mese di Gennaio); </w:t>
      </w:r>
      <w:r/>
    </w:p>
    <w:p>
      <w:pPr>
        <w:pStyle w:val="Default"/>
        <w:tabs>
          <w:tab w:val="left" w:pos="1134" w:leader="none"/>
        </w:tabs>
        <w:ind w:left="1134" w:hanging="426"/>
        <w:jc w:val="both"/>
        <w:rPr>
          <w:sz w:val="22"/>
          <w:sz w:val="22"/>
          <w:szCs w:val="22"/>
          <w:rFonts w:ascii="Calibri" w:hAnsi="Calibri" w:cs="Calibri"/>
        </w:rPr>
      </w:pPr>
      <w:r>
        <w:rPr>
          <w:rFonts w:cs="Calibri" w:ascii="Calibri" w:hAnsi="Calibri"/>
          <w:sz w:val="22"/>
          <w:szCs w:val="22"/>
        </w:rPr>
        <w:t xml:space="preserve">- </w:t>
        <w:tab/>
        <w:t xml:space="preserve">del trimestre gennaio- febbraio e marzo (entro il mese di Aprile); </w:t>
      </w:r>
      <w:r/>
    </w:p>
    <w:p>
      <w:pPr>
        <w:pStyle w:val="Default"/>
        <w:tabs>
          <w:tab w:val="left" w:pos="1134" w:leader="none"/>
        </w:tabs>
        <w:ind w:left="1134" w:hanging="426"/>
        <w:jc w:val="both"/>
        <w:rPr>
          <w:sz w:val="22"/>
          <w:sz w:val="22"/>
          <w:szCs w:val="22"/>
          <w:rFonts w:ascii="Calibri" w:hAnsi="Calibri" w:cs="Calibri"/>
        </w:rPr>
      </w:pPr>
      <w:r>
        <w:rPr>
          <w:rFonts w:cs="Calibri" w:ascii="Calibri" w:hAnsi="Calibri"/>
          <w:sz w:val="22"/>
          <w:szCs w:val="22"/>
        </w:rPr>
        <w:t xml:space="preserve">- </w:t>
        <w:tab/>
        <w:t xml:space="preserve">del trimestre aprile- maggio – giugno (entro il mese di Luglio) e comunque non oltre la fine dell’anno scolastico di riferimento, pena il mancato rimborso; </w:t>
      </w:r>
      <w:r/>
    </w:p>
    <w:p>
      <w:pPr>
        <w:pStyle w:val="Default"/>
        <w:ind w:left="709" w:hanging="283"/>
        <w:jc w:val="both"/>
        <w:rPr>
          <w:sz w:val="22"/>
          <w:sz w:val="22"/>
          <w:szCs w:val="22"/>
          <w:rFonts w:ascii="Calibri" w:hAnsi="Calibri" w:cs="Calibri"/>
        </w:rPr>
      </w:pPr>
      <w:r>
        <w:rPr>
          <w:rFonts w:cs="Calibri" w:ascii="Calibri" w:hAnsi="Calibri"/>
          <w:sz w:val="22"/>
          <w:szCs w:val="22"/>
        </w:rPr>
        <w:t xml:space="preserve">g. al rimborso delle spese si provvederà successivamente ai suddetti periodi, compatibilmente con le disponibilità di cassa; </w:t>
      </w:r>
      <w:r/>
    </w:p>
    <w:p>
      <w:pPr>
        <w:pStyle w:val="Default"/>
        <w:ind w:left="709" w:hanging="283"/>
        <w:jc w:val="both"/>
        <w:rPr>
          <w:sz w:val="22"/>
          <w:sz w:val="22"/>
          <w:szCs w:val="22"/>
          <w:rFonts w:ascii="Calibri" w:hAnsi="Calibri" w:cs="Calibri"/>
        </w:rPr>
      </w:pPr>
      <w:r>
        <w:rPr>
          <w:rFonts w:cs="Calibri" w:ascii="Calibri" w:hAnsi="Calibri"/>
          <w:sz w:val="22"/>
          <w:szCs w:val="22"/>
        </w:rPr>
        <w:t xml:space="preserve">h. la frequenza scolastica dell’alunno sarà accertata d’ufficio, concordando con le segreterie degli istituti scolastici modalità celeri di verifica; nel caso in cui le istituzioni scolastiche, dietro regolare richiesta, ritardino nella trasmissione delle presenze scolastiche degli alunni pendolari, l’erogazione del contributo verrà effettuato nei periodi successivi. </w:t>
      </w:r>
      <w:r/>
    </w:p>
    <w:p>
      <w:pPr>
        <w:pStyle w:val="Default"/>
        <w:jc w:val="both"/>
        <w:rPr>
          <w:sz w:val="22"/>
          <w:sz w:val="22"/>
          <w:szCs w:val="22"/>
          <w:rFonts w:ascii="Calibri" w:hAnsi="Calibri" w:cs="Calibri"/>
        </w:rPr>
      </w:pPr>
      <w:r>
        <w:rPr>
          <w:rFonts w:cs="Calibri" w:ascii="Calibri" w:hAnsi="Calibri"/>
          <w:sz w:val="22"/>
          <w:szCs w:val="22"/>
        </w:rPr>
        <w:t xml:space="preserve">Le richieste di rimborso inoltrate oltre i tempi sopra indicati saranno prese in considerazione alla scadenza successiva; </w:t>
      </w:r>
      <w:r/>
    </w:p>
    <w:p>
      <w:pPr>
        <w:pStyle w:val="Default"/>
        <w:numPr>
          <w:ilvl w:val="0"/>
          <w:numId w:val="1"/>
        </w:numPr>
        <w:ind w:left="426" w:hanging="426"/>
        <w:jc w:val="both"/>
      </w:pPr>
      <w:r>
        <w:rPr>
          <w:rFonts w:cs="Calibri" w:ascii="Calibri" w:hAnsi="Calibri"/>
          <w:sz w:val="22"/>
          <w:szCs w:val="22"/>
        </w:rPr>
        <w:t xml:space="preserve">sono esclusi dai benefici gli alunni che usufruiscono di analoghe provvidenze regionali per la frequenza scolastica; </w:t>
      </w:r>
      <w:r/>
    </w:p>
    <w:p>
      <w:pPr>
        <w:pStyle w:val="Default"/>
        <w:jc w:val="both"/>
        <w:rPr>
          <w:sz w:val="22"/>
          <w:sz w:val="22"/>
          <w:szCs w:val="22"/>
          <w:rFonts w:ascii="Calibri" w:hAnsi="Calibri" w:eastAsia="" w:cs="Calibri" w:eastAsiaTheme="minorEastAsia"/>
          <w:color w:val="000000"/>
          <w:lang w:val="it-IT" w:eastAsia="en-US" w:bidi="ar-SA"/>
        </w:rPr>
      </w:pPr>
      <w:r>
        <w:rPr>
          <w:rFonts w:eastAsia="" w:cs="Calibri" w:eastAsiaTheme="minorEastAsia" w:ascii="Calibri" w:hAnsi="Calibri"/>
          <w:color w:val="000000"/>
          <w:sz w:val="22"/>
          <w:szCs w:val="22"/>
          <w:lang w:val="it-IT" w:eastAsia="en-US" w:bidi="ar-SA"/>
        </w:rPr>
      </w:r>
      <w:r/>
    </w:p>
    <w:p>
      <w:pPr>
        <w:pStyle w:val="Default"/>
        <w:jc w:val="right"/>
        <w:rPr>
          <w:sz w:val="22"/>
          <w:b/>
          <w:sz w:val="22"/>
          <w:b/>
          <w:szCs w:val="22"/>
          <w:rFonts w:ascii="Calibri" w:hAnsi="Calibri" w:cs="Calibri"/>
        </w:rPr>
      </w:pPr>
      <w:r>
        <w:rPr>
          <w:rFonts w:cs="Calibri" w:ascii="Calibri" w:hAnsi="Calibri"/>
          <w:b/>
          <w:sz w:val="22"/>
          <w:szCs w:val="22"/>
        </w:rPr>
        <w:t>IL FUNZIONARIO DELEGATO</w:t>
      </w:r>
      <w:r/>
    </w:p>
    <w:p>
      <w:pPr>
        <w:pStyle w:val="Default"/>
        <w:jc w:val="center"/>
        <w:rPr>
          <w:sz w:val="22"/>
          <w:b/>
          <w:sz w:val="22"/>
          <w:b/>
          <w:szCs w:val="22"/>
          <w:rFonts w:ascii="Calibri" w:hAnsi="Calibri" w:cs="Calibri"/>
        </w:rPr>
      </w:pPr>
      <w:r>
        <w:rPr>
          <w:rFonts w:cs="Calibri" w:ascii="Calibri" w:hAnsi="Calibri"/>
          <w:b/>
          <w:sz w:val="22"/>
          <w:szCs w:val="22"/>
        </w:rPr>
        <w:t xml:space="preserve">                                                                                                                                                 </w:t>
      </w:r>
      <w:r>
        <w:rPr>
          <w:rFonts w:cs="Calibri" w:ascii="Calibri" w:hAnsi="Calibri"/>
          <w:b/>
          <w:sz w:val="22"/>
          <w:szCs w:val="22"/>
        </w:rPr>
        <w:t>Rag. Giovanni Dara</w:t>
      </w:r>
      <w:r/>
    </w:p>
    <w:p>
      <w:pPr>
        <w:pStyle w:val="Default"/>
        <w:jc w:val="center"/>
        <w:rPr>
          <w:sz w:val="22"/>
          <w:b/>
          <w:sz w:val="22"/>
          <w:b/>
          <w:szCs w:val="22"/>
          <w:rFonts w:ascii="Calibri" w:hAnsi="Calibri" w:eastAsia="" w:cs="Calibri" w:eastAsiaTheme="minorEastAsia"/>
          <w:color w:val="000000"/>
          <w:lang w:val="it-IT" w:eastAsia="en-US" w:bidi="ar-SA"/>
        </w:rPr>
      </w:pPr>
      <w:r>
        <w:rPr>
          <w:rFonts w:eastAsia="" w:cs="Calibri" w:eastAsiaTheme="minorEastAsia" w:ascii="Calibri" w:hAnsi="Calibri"/>
          <w:b/>
          <w:color w:val="000000"/>
          <w:sz w:val="22"/>
          <w:szCs w:val="22"/>
          <w:lang w:val="it-IT" w:eastAsia="en-US" w:bidi="ar-SA"/>
        </w:rPr>
      </w:r>
      <w:r/>
    </w:p>
    <w:p>
      <w:pPr>
        <w:pStyle w:val="Default"/>
        <w:jc w:val="center"/>
        <w:rPr>
          <w:sz w:val="22"/>
          <w:b/>
          <w:sz w:val="22"/>
          <w:b/>
          <w:szCs w:val="22"/>
          <w:rFonts w:ascii="Calibri" w:hAnsi="Calibri" w:eastAsia="" w:cs="Calibri" w:eastAsiaTheme="minorEastAsia"/>
          <w:color w:val="000000"/>
          <w:lang w:val="it-IT" w:eastAsia="en-US" w:bidi="ar-SA"/>
        </w:rPr>
      </w:pPr>
      <w:r>
        <w:rPr>
          <w:rFonts w:eastAsia="" w:cs="Calibri" w:eastAsiaTheme="minorEastAsia" w:ascii="Calibri" w:hAnsi="Calibri"/>
          <w:b/>
          <w:color w:val="000000"/>
          <w:sz w:val="22"/>
          <w:szCs w:val="22"/>
          <w:lang w:val="it-IT" w:eastAsia="en-US" w:bidi="ar-SA"/>
        </w:rPr>
      </w:r>
      <w:r/>
    </w:p>
    <w:p>
      <w:pPr>
        <w:pStyle w:val="Normal"/>
        <w:tabs>
          <w:tab w:val="left" w:pos="360" w:leader="none"/>
        </w:tabs>
        <w:ind w:right="203" w:hanging="0"/>
        <w:jc w:val="both"/>
        <w:rPr>
          <w:rFonts w:ascii="Calibri" w:hAnsi="Calibri" w:cs="Calibri"/>
          <w:lang w:val="it-IT"/>
        </w:rPr>
      </w:pPr>
      <w:r>
        <w:rPr>
          <w:rFonts w:cs="Calibri" w:ascii="Calibri" w:hAnsi="Calibri"/>
          <w:lang w:val="it-IT"/>
        </w:rPr>
        <w:t>La firma autografa è sostituita dal nominativo a stampa, ai sensi dell’art. 3, comma 2, del D.lgs. 12.02.1993, n. 39, in quanto il presente atto è formato, registrato, trasmesso e conservato mediante il sistema informatico di produzione e conservazione dei documenti amministrativi in uso da parte del Comune di Alcamo, conforme al CAD approvato con il D.lgs. 82/2005 e s.m.i. e alle relative norme tecniche di attuazione.</w:t>
      </w:r>
      <w:r/>
    </w:p>
    <w:p>
      <w:pPr>
        <w:pStyle w:val="Normal"/>
        <w:spacing w:lineRule="auto" w:line="240" w:before="0" w:after="0"/>
        <w:rPr>
          <w:i w:val="false"/>
          <w:b/>
          <w:i w:val="false"/>
          <w:b/>
          <w:rFonts w:ascii="Calibri" w:hAnsi="Calibri" w:cs="Calibri"/>
          <w:lang w:val="it-IT"/>
        </w:rPr>
      </w:pPr>
      <w:r>
        <w:rPr>
          <w:rFonts w:cs="Calibri" w:ascii="Calibri" w:hAnsi="Calibri"/>
          <w:iCs w:val="false"/>
          <w:lang w:val="it-IT"/>
        </w:rPr>
        <w:t xml:space="preserve">                         </w:t>
      </w:r>
      <w:r/>
    </w:p>
    <w:p>
      <w:pPr>
        <w:pStyle w:val="Default"/>
        <w:rPr>
          <w:sz w:val="24"/>
          <w:sz w:val="24"/>
          <w:szCs w:val="24"/>
          <w:rFonts w:ascii="Times New Roman" w:hAnsi="Times New Roman" w:eastAsia="" w:cs="Times New Roman" w:eastAsiaTheme="minorEastAsia"/>
          <w:color w:val="000000"/>
          <w:lang w:val="it-IT" w:eastAsia="en-US" w:bidi="ar-SA"/>
        </w:rPr>
      </w:pPr>
      <w:r>
        <w:rPr/>
      </w:r>
      <w:r/>
    </w:p>
    <w:sectPr>
      <w:headerReference w:type="default" r:id="rId2"/>
      <w:footerReference w:type="default" r:id="rId3"/>
      <w:type w:val="nextPage"/>
      <w:pgSz w:w="11906" w:h="16838"/>
      <w:pgMar w:left="1134" w:right="1134" w:header="426" w:top="829" w:footer="972"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sz w:val="18"/>
        <w:i/>
        <w:b/>
        <w:sz w:val="18"/>
        <w:i/>
        <w:b/>
        <w:szCs w:val="18"/>
        <w:iCs/>
        <w:rFonts w:ascii="Times New Roman" w:hAnsi="Times New Roman" w:eastAsia="" w:cs="" w:eastAsiaTheme="minorEastAsia"/>
        <w:color w:val="00000A"/>
        <w:lang w:val="it-IT" w:eastAsia="en-US" w:bidi="en-US"/>
      </w:rPr>
    </w:pPr>
    <w:r>
      <w:rPr>
        <w:rFonts w:eastAsia="" w:cs="" w:eastAsiaTheme="minorEastAsia"/>
        <w:b/>
        <w:i/>
        <w:iCs/>
        <w:color w:val="00000A"/>
        <w:sz w:val="18"/>
        <w:szCs w:val="18"/>
        <w:lang w:val="it-IT" w:eastAsia="en-US" w:bidi="en-US"/>
      </w:rPr>
      <mc:AlternateContent>
        <mc:Choice Requires="wps">
          <w:drawing>
            <wp:anchor behindDoc="1" distT="0" distB="0" distL="114300" distR="114300" simplePos="0" locked="0" layoutInCell="1" allowOverlap="1" relativeHeight="4">
              <wp:simplePos x="0" y="0"/>
              <wp:positionH relativeFrom="column">
                <wp:posOffset>-594360</wp:posOffset>
              </wp:positionH>
              <wp:positionV relativeFrom="paragraph">
                <wp:posOffset>-52070</wp:posOffset>
              </wp:positionV>
              <wp:extent cx="7506335" cy="2540"/>
              <wp:effectExtent l="0" t="0" r="0" b="0"/>
              <wp:wrapNone/>
              <wp:docPr id="1" name=""/>
              <a:graphic xmlns:a="http://schemas.openxmlformats.org/drawingml/2006/main">
                <a:graphicData uri="http://schemas.microsoft.com/office/word/2010/wordprocessingShape">
                  <wps:wsp>
                    <wps:cNvSpPr/>
                    <wps:spPr>
                      <a:xfrm>
                        <a:off x="0" y="0"/>
                        <a:ext cx="7505640" cy="1800"/>
                      </a:xfrm>
                      <a:prstGeom prst="straightConnector1">
                        <a:avLst/>
                      </a:pr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46.8pt;margin-top:-4.1pt;width:590.95pt;height:0.1pt" type="shapetype_32">
              <w10:wrap type="none"/>
              <v:fill on="false" o:detectmouseclick="t"/>
              <v:stroke color="black" joinstyle="round" endcap="flat"/>
            </v:shape>
          </w:pict>
        </mc:Fallback>
      </mc:AlternateConten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6150" w:leader="none"/>
      </w:tabs>
      <w:spacing w:lineRule="auto" w:line="240" w:before="0" w:after="0"/>
      <w:jc w:val="center"/>
      <w:rPr>
        <w:sz w:val="20"/>
        <w:i/>
        <w:sz w:val="20"/>
        <w:i/>
        <w:szCs w:val="20"/>
        <w:iCs/>
        <w:rFonts w:ascii="Times New Roman" w:hAnsi="Times New Roman" w:eastAsia="" w:cs="" w:eastAsiaTheme="minorEastAsia"/>
        <w:color w:val="00000A"/>
        <w:lang w:val="en-US" w:eastAsia="en-US" w:bidi="en-US"/>
      </w:rPr>
    </w:pPr>
    <w:r>
      <w:rPr>
        <w:rFonts w:eastAsia="" w:cs="" w:eastAsiaTheme="minorEastAsia"/>
        <w:i/>
        <w:iCs/>
        <w:color w:val="00000A"/>
        <w:sz w:val="20"/>
        <w:szCs w:val="20"/>
        <w:lang w:val="en-US" w:eastAsia="en-US" w:bidi="en-US"/>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593010"/>
    <w:pPr>
      <w:widowControl/>
      <w:suppressAutoHyphens w:val="true"/>
      <w:overflowPunct w:val="false"/>
      <w:bidi w:val="0"/>
      <w:spacing w:lineRule="auto" w:line="288" w:before="0" w:after="200"/>
      <w:jc w:val="left"/>
    </w:pPr>
    <w:rPr>
      <w:rFonts w:ascii="Times New Roman" w:hAnsi="Times New Roman" w:eastAsia="" w:cs="" w:eastAsiaTheme="minorEastAsia"/>
      <w:i/>
      <w:iCs/>
      <w:color w:val="00000A"/>
      <w:sz w:val="20"/>
      <w:szCs w:val="20"/>
      <w:lang w:val="en-US" w:eastAsia="en-US" w:bidi="en-US"/>
    </w:rPr>
  </w:style>
  <w:style w:type="paragraph" w:styleId="Titolo1">
    <w:name w:val="Titolo 1"/>
    <w:basedOn w:val="Normal"/>
    <w:link w:val="Titolo1Carattere"/>
    <w:uiPriority w:val="9"/>
    <w:qFormat/>
    <w:rsid w:val="00e53fd4"/>
    <w:pPr>
      <w:spacing w:before="480" w:after="0"/>
      <w:contextualSpacing/>
      <w:outlineLvl w:val="0"/>
    </w:pPr>
    <w:rPr>
      <w:rFonts w:ascii="Arial" w:hAnsi="Arial" w:eastAsia="" w:cs="" w:asciiTheme="majorHAnsi" w:cstheme="majorBidi" w:eastAsiaTheme="majorEastAsia" w:hAnsiTheme="majorHAnsi"/>
      <w:b/>
      <w:bCs/>
      <w:sz w:val="28"/>
      <w:szCs w:val="28"/>
    </w:rPr>
  </w:style>
  <w:style w:type="paragraph" w:styleId="Titolo2">
    <w:name w:val="Titolo 2"/>
    <w:basedOn w:val="Normal"/>
    <w:link w:val="Titolo2Carattere"/>
    <w:uiPriority w:val="9"/>
    <w:semiHidden/>
    <w:unhideWhenUsed/>
    <w:qFormat/>
    <w:rsid w:val="00e53fd4"/>
    <w:pPr>
      <w:spacing w:before="200" w:after="0"/>
      <w:outlineLvl w:val="1"/>
    </w:pPr>
    <w:rPr>
      <w:rFonts w:ascii="Arial" w:hAnsi="Arial" w:eastAsia="" w:cs="" w:asciiTheme="majorHAnsi" w:cstheme="majorBidi" w:eastAsiaTheme="majorEastAsia" w:hAnsiTheme="majorHAnsi"/>
      <w:b/>
      <w:bCs/>
      <w:sz w:val="26"/>
      <w:szCs w:val="26"/>
    </w:rPr>
  </w:style>
  <w:style w:type="paragraph" w:styleId="Titolo3">
    <w:name w:val="Titolo 3"/>
    <w:basedOn w:val="Normal"/>
    <w:link w:val="Titolo3Carattere"/>
    <w:uiPriority w:val="9"/>
    <w:semiHidden/>
    <w:unhideWhenUsed/>
    <w:qFormat/>
    <w:rsid w:val="00e53fd4"/>
    <w:pPr>
      <w:spacing w:lineRule="auto" w:line="264" w:before="200" w:after="0"/>
      <w:outlineLvl w:val="2"/>
    </w:pPr>
    <w:rPr>
      <w:rFonts w:ascii="Arial" w:hAnsi="Arial" w:eastAsia="" w:cs="" w:asciiTheme="majorHAnsi" w:cstheme="majorBidi" w:eastAsiaTheme="majorEastAsia" w:hAnsiTheme="majorHAnsi"/>
      <w:b/>
      <w:bCs/>
    </w:rPr>
  </w:style>
  <w:style w:type="paragraph" w:styleId="Titolo4">
    <w:name w:val="Titolo 4"/>
    <w:basedOn w:val="Normal"/>
    <w:link w:val="Titolo4Carattere"/>
    <w:uiPriority w:val="9"/>
    <w:semiHidden/>
    <w:unhideWhenUsed/>
    <w:qFormat/>
    <w:rsid w:val="00e53fd4"/>
    <w:pPr>
      <w:spacing w:before="200" w:after="0"/>
      <w:outlineLvl w:val="3"/>
    </w:pPr>
    <w:rPr>
      <w:rFonts w:ascii="Arial" w:hAnsi="Arial" w:eastAsia="" w:cs="" w:asciiTheme="majorHAnsi" w:cstheme="majorBidi" w:eastAsiaTheme="majorEastAsia" w:hAnsiTheme="majorHAnsi"/>
      <w:b/>
      <w:bCs/>
    </w:rPr>
  </w:style>
  <w:style w:type="paragraph" w:styleId="Titolo5">
    <w:name w:val="Titolo 5"/>
    <w:basedOn w:val="Normal"/>
    <w:link w:val="Titolo5Carattere"/>
    <w:uiPriority w:val="9"/>
    <w:semiHidden/>
    <w:unhideWhenUsed/>
    <w:qFormat/>
    <w:rsid w:val="00e53fd4"/>
    <w:pPr>
      <w:spacing w:before="200" w:after="0"/>
      <w:outlineLvl w:val="4"/>
    </w:pPr>
    <w:rPr>
      <w:rFonts w:ascii="Arial" w:hAnsi="Arial" w:eastAsia="" w:cs="" w:asciiTheme="majorHAnsi" w:cstheme="majorBidi" w:eastAsiaTheme="majorEastAsia" w:hAnsiTheme="majorHAnsi"/>
      <w:b/>
      <w:bCs/>
      <w:color w:val="7F7F7F" w:themeColor="text1" w:themeTint="80"/>
    </w:rPr>
  </w:style>
  <w:style w:type="paragraph" w:styleId="Titolo6">
    <w:name w:val="Titolo 6"/>
    <w:basedOn w:val="Normal"/>
    <w:link w:val="Titolo6Carattere"/>
    <w:uiPriority w:val="9"/>
    <w:semiHidden/>
    <w:unhideWhenUsed/>
    <w:qFormat/>
    <w:rsid w:val="00e53fd4"/>
    <w:pPr>
      <w:spacing w:lineRule="auto" w:line="264" w:before="0" w:after="0"/>
      <w:outlineLvl w:val="5"/>
    </w:pPr>
    <w:rPr>
      <w:rFonts w:ascii="Arial" w:hAnsi="Arial" w:eastAsia="" w:cs="" w:asciiTheme="majorHAnsi" w:cstheme="majorBidi" w:eastAsiaTheme="majorEastAsia" w:hAnsiTheme="majorHAnsi"/>
      <w:b/>
      <w:bCs/>
      <w:color w:val="7F7F7F" w:themeColor="text1" w:themeTint="80"/>
    </w:rPr>
  </w:style>
  <w:style w:type="paragraph" w:styleId="Titolo7">
    <w:name w:val="Titolo 7"/>
    <w:basedOn w:val="Normal"/>
    <w:link w:val="Titolo7Carattere"/>
    <w:uiPriority w:val="9"/>
    <w:semiHidden/>
    <w:unhideWhenUsed/>
    <w:qFormat/>
    <w:rsid w:val="00e53fd4"/>
    <w:pPr>
      <w:spacing w:before="0" w:after="0"/>
      <w:outlineLvl w:val="6"/>
    </w:pPr>
    <w:rPr>
      <w:rFonts w:ascii="Arial" w:hAnsi="Arial" w:eastAsia="" w:cs="" w:asciiTheme="majorHAnsi" w:cstheme="majorBidi" w:eastAsiaTheme="majorEastAsia" w:hAnsiTheme="majorHAnsi"/>
    </w:rPr>
  </w:style>
  <w:style w:type="paragraph" w:styleId="Titolo8">
    <w:name w:val="Titolo 8"/>
    <w:basedOn w:val="Normal"/>
    <w:link w:val="Titolo8Carattere"/>
    <w:uiPriority w:val="9"/>
    <w:semiHidden/>
    <w:unhideWhenUsed/>
    <w:qFormat/>
    <w:rsid w:val="00e53fd4"/>
    <w:pPr>
      <w:spacing w:before="0" w:after="0"/>
      <w:outlineLvl w:val="7"/>
    </w:pPr>
    <w:rPr>
      <w:rFonts w:ascii="Arial" w:hAnsi="Arial" w:eastAsia="" w:cs="" w:asciiTheme="majorHAnsi" w:cstheme="majorBidi" w:eastAsiaTheme="majorEastAsia" w:hAnsiTheme="majorHAnsi"/>
    </w:rPr>
  </w:style>
  <w:style w:type="paragraph" w:styleId="Titolo9">
    <w:name w:val="Titolo 9"/>
    <w:basedOn w:val="Normal"/>
    <w:link w:val="Titolo9Carattere"/>
    <w:uiPriority w:val="9"/>
    <w:semiHidden/>
    <w:unhideWhenUsed/>
    <w:qFormat/>
    <w:rsid w:val="00e53fd4"/>
    <w:pPr>
      <w:spacing w:before="0" w:after="0"/>
      <w:outlineLvl w:val="8"/>
    </w:pPr>
    <w:rPr>
      <w:rFonts w:ascii="Arial" w:hAnsi="Arial" w:eastAsia="" w:cs="" w:asciiTheme="majorHAnsi" w:cstheme="majorBidi" w:eastAsiaTheme="majorEastAsia" w:hAnsiTheme="majorHAnsi"/>
      <w:spacing w:val="5"/>
    </w:rPr>
  </w:style>
  <w:style w:type="character" w:styleId="DefaultParagraphFont" w:default="1">
    <w:name w:val="Default Paragraph Font"/>
    <w:uiPriority w:val="1"/>
    <w:semiHidden/>
    <w:unhideWhenUsed/>
    <w:rPr/>
  </w:style>
  <w:style w:type="character" w:styleId="Strong">
    <w:name w:val="Strong"/>
    <w:uiPriority w:val="22"/>
    <w:qFormat/>
    <w:rsid w:val="00e53fd4"/>
    <w:rPr>
      <w:b/>
      <w:bCs/>
    </w:rPr>
  </w:style>
  <w:style w:type="character" w:styleId="Titolo1Carattere" w:customStyle="1">
    <w:name w:val="Titolo 1 Carattere"/>
    <w:basedOn w:val="DefaultParagraphFont"/>
    <w:link w:val="Titolo1"/>
    <w:uiPriority w:val="9"/>
    <w:rsid w:val="00e53fd4"/>
    <w:rPr>
      <w:rFonts w:ascii="Arial" w:hAnsi="Arial" w:eastAsia="" w:cs="" w:asciiTheme="majorHAnsi" w:cstheme="majorBidi" w:eastAsiaTheme="majorEastAsia" w:hAnsiTheme="majorHAnsi"/>
      <w:b/>
      <w:bCs/>
      <w:sz w:val="28"/>
      <w:szCs w:val="28"/>
    </w:rPr>
  </w:style>
  <w:style w:type="character" w:styleId="Titolo2Carattere" w:customStyle="1">
    <w:name w:val="Titolo 2 Carattere"/>
    <w:basedOn w:val="DefaultParagraphFont"/>
    <w:link w:val="Titolo2"/>
    <w:uiPriority w:val="9"/>
    <w:semiHidden/>
    <w:rsid w:val="00e53fd4"/>
    <w:rPr>
      <w:rFonts w:ascii="Arial" w:hAnsi="Arial" w:eastAsia="" w:cs="" w:asciiTheme="majorHAnsi" w:cstheme="majorBidi" w:eastAsiaTheme="majorEastAsia" w:hAnsiTheme="majorHAnsi"/>
      <w:b/>
      <w:bCs/>
      <w:sz w:val="26"/>
      <w:szCs w:val="26"/>
    </w:rPr>
  </w:style>
  <w:style w:type="character" w:styleId="Titolo3Carattere" w:customStyle="1">
    <w:name w:val="Titolo 3 Carattere"/>
    <w:basedOn w:val="DefaultParagraphFont"/>
    <w:link w:val="Titolo3"/>
    <w:uiPriority w:val="9"/>
    <w:rsid w:val="00e53fd4"/>
    <w:rPr>
      <w:rFonts w:ascii="Arial" w:hAnsi="Arial" w:eastAsia="" w:cs="" w:asciiTheme="majorHAnsi" w:cstheme="majorBidi" w:eastAsiaTheme="majorEastAsia" w:hAnsiTheme="majorHAnsi"/>
      <w:b/>
      <w:bCs/>
    </w:rPr>
  </w:style>
  <w:style w:type="character" w:styleId="Titolo4Carattere" w:customStyle="1">
    <w:name w:val="Titolo 4 Carattere"/>
    <w:basedOn w:val="DefaultParagraphFont"/>
    <w:link w:val="Titolo4"/>
    <w:uiPriority w:val="9"/>
    <w:semiHidden/>
    <w:rsid w:val="00e53fd4"/>
    <w:rPr>
      <w:rFonts w:ascii="Arial" w:hAnsi="Arial" w:eastAsia="" w:cs="" w:asciiTheme="majorHAnsi" w:cstheme="majorBidi" w:eastAsiaTheme="majorEastAsia" w:hAnsiTheme="majorHAnsi"/>
      <w:b/>
      <w:bCs/>
      <w:i/>
      <w:iCs/>
    </w:rPr>
  </w:style>
  <w:style w:type="character" w:styleId="Titolo5Carattere" w:customStyle="1">
    <w:name w:val="Titolo 5 Carattere"/>
    <w:basedOn w:val="DefaultParagraphFont"/>
    <w:link w:val="Titolo5"/>
    <w:uiPriority w:val="9"/>
    <w:semiHidden/>
    <w:rsid w:val="00e53fd4"/>
    <w:rPr>
      <w:rFonts w:ascii="Arial" w:hAnsi="Arial" w:eastAsia="" w:cs="" w:asciiTheme="majorHAnsi" w:cstheme="majorBidi" w:eastAsiaTheme="majorEastAsia" w:hAnsiTheme="majorHAnsi"/>
      <w:b/>
      <w:bCs/>
      <w:color w:val="7F7F7F" w:themeColor="text1" w:themeTint="80"/>
    </w:rPr>
  </w:style>
  <w:style w:type="character" w:styleId="Titolo6Carattere" w:customStyle="1">
    <w:name w:val="Titolo 6 Carattere"/>
    <w:basedOn w:val="DefaultParagraphFont"/>
    <w:link w:val="Titolo6"/>
    <w:uiPriority w:val="9"/>
    <w:semiHidden/>
    <w:rsid w:val="00e53fd4"/>
    <w:rPr>
      <w:rFonts w:ascii="Arial" w:hAnsi="Arial" w:eastAsia="" w:cs="" w:asciiTheme="majorHAnsi" w:cstheme="majorBidi" w:eastAsiaTheme="majorEastAsia" w:hAnsiTheme="majorHAnsi"/>
      <w:b/>
      <w:bCs/>
      <w:i/>
      <w:iCs/>
      <w:color w:val="7F7F7F" w:themeColor="text1" w:themeTint="80"/>
    </w:rPr>
  </w:style>
  <w:style w:type="character" w:styleId="Titolo7Carattere" w:customStyle="1">
    <w:name w:val="Titolo 7 Carattere"/>
    <w:basedOn w:val="DefaultParagraphFont"/>
    <w:link w:val="Titolo7"/>
    <w:uiPriority w:val="9"/>
    <w:semiHidden/>
    <w:rsid w:val="00e53fd4"/>
    <w:rPr>
      <w:rFonts w:ascii="Arial" w:hAnsi="Arial" w:eastAsia="" w:cs="" w:asciiTheme="majorHAnsi" w:cstheme="majorBidi" w:eastAsiaTheme="majorEastAsia" w:hAnsiTheme="majorHAnsi"/>
      <w:i/>
      <w:iCs/>
    </w:rPr>
  </w:style>
  <w:style w:type="character" w:styleId="Titolo8Carattere" w:customStyle="1">
    <w:name w:val="Titolo 8 Carattere"/>
    <w:basedOn w:val="DefaultParagraphFont"/>
    <w:link w:val="Titolo8"/>
    <w:uiPriority w:val="9"/>
    <w:semiHidden/>
    <w:rsid w:val="00e53fd4"/>
    <w:rPr>
      <w:rFonts w:ascii="Arial" w:hAnsi="Arial" w:eastAsia="" w:cs="" w:asciiTheme="majorHAnsi" w:cstheme="majorBidi" w:eastAsiaTheme="majorEastAsia" w:hAnsiTheme="majorHAnsi"/>
      <w:sz w:val="20"/>
      <w:szCs w:val="20"/>
    </w:rPr>
  </w:style>
  <w:style w:type="character" w:styleId="Titolo9Carattere" w:customStyle="1">
    <w:name w:val="Titolo 9 Carattere"/>
    <w:basedOn w:val="DefaultParagraphFont"/>
    <w:link w:val="Titolo9"/>
    <w:uiPriority w:val="9"/>
    <w:semiHidden/>
    <w:rsid w:val="00e53fd4"/>
    <w:rPr>
      <w:rFonts w:ascii="Arial" w:hAnsi="Arial" w:eastAsia="" w:cs="" w:asciiTheme="majorHAnsi" w:cstheme="majorBidi" w:eastAsiaTheme="majorEastAsia" w:hAnsiTheme="majorHAnsi"/>
      <w:i/>
      <w:iCs/>
      <w:spacing w:val="5"/>
      <w:sz w:val="20"/>
      <w:szCs w:val="20"/>
    </w:rPr>
  </w:style>
  <w:style w:type="character" w:styleId="TitoloCarattere" w:customStyle="1">
    <w:name w:val="Titolo Carattere"/>
    <w:basedOn w:val="DefaultParagraphFont"/>
    <w:link w:val="Titolo"/>
    <w:uiPriority w:val="10"/>
    <w:rsid w:val="00e53fd4"/>
    <w:rPr>
      <w:rFonts w:ascii="Arial" w:hAnsi="Arial" w:eastAsia="" w:cs="" w:asciiTheme="majorHAnsi" w:cstheme="majorBidi" w:eastAsiaTheme="majorEastAsia" w:hAnsiTheme="majorHAnsi"/>
      <w:spacing w:val="5"/>
      <w:sz w:val="52"/>
      <w:szCs w:val="52"/>
    </w:rPr>
  </w:style>
  <w:style w:type="character" w:styleId="SottotitoloCarattere" w:customStyle="1">
    <w:name w:val="Sottotitolo Carattere"/>
    <w:basedOn w:val="DefaultParagraphFont"/>
    <w:link w:val="Sottotitolo"/>
    <w:uiPriority w:val="11"/>
    <w:rsid w:val="00e53fd4"/>
    <w:rPr>
      <w:rFonts w:ascii="Arial" w:hAnsi="Arial" w:eastAsia="" w:cs="" w:asciiTheme="majorHAnsi" w:cstheme="majorBidi" w:eastAsiaTheme="majorEastAsia" w:hAnsiTheme="majorHAnsi"/>
      <w:i/>
      <w:iCs/>
      <w:spacing w:val="13"/>
      <w:sz w:val="24"/>
      <w:szCs w:val="24"/>
    </w:rPr>
  </w:style>
  <w:style w:type="character" w:styleId="Enfasi">
    <w:name w:val="Enfasi"/>
    <w:uiPriority w:val="20"/>
    <w:qFormat/>
    <w:rsid w:val="00e53fd4"/>
    <w:rPr>
      <w:i/>
      <w:iCs/>
    </w:rPr>
  </w:style>
  <w:style w:type="character" w:styleId="CitazioneCarattere" w:customStyle="1">
    <w:name w:val="Citazione Carattere"/>
    <w:basedOn w:val="DefaultParagraphFont"/>
    <w:link w:val="Citazione"/>
    <w:uiPriority w:val="29"/>
    <w:rsid w:val="00e53fd4"/>
    <w:rPr>
      <w:i/>
      <w:iCs/>
    </w:rPr>
  </w:style>
  <w:style w:type="character" w:styleId="CitazioneintensaCarattere" w:customStyle="1">
    <w:name w:val="Citazione intensa Carattere"/>
    <w:basedOn w:val="DefaultParagraphFont"/>
    <w:link w:val="Citazioneintensa"/>
    <w:uiPriority w:val="30"/>
    <w:rsid w:val="00e53fd4"/>
    <w:rPr>
      <w:b/>
      <w:bCs/>
      <w:i/>
      <w:iCs/>
    </w:rPr>
  </w:style>
  <w:style w:type="character" w:styleId="SubtleEmphasis">
    <w:name w:val="Subtle Emphasis"/>
    <w:uiPriority w:val="19"/>
    <w:qFormat/>
    <w:rsid w:val="00e53fd4"/>
    <w:rPr>
      <w:i/>
      <w:iCs/>
    </w:rPr>
  </w:style>
  <w:style w:type="character" w:styleId="IntenseEmphasis">
    <w:name w:val="Intense Emphasis"/>
    <w:uiPriority w:val="21"/>
    <w:qFormat/>
    <w:rsid w:val="00e53fd4"/>
    <w:rPr>
      <w:b/>
      <w:bCs/>
    </w:rPr>
  </w:style>
  <w:style w:type="character" w:styleId="SubtleReference">
    <w:name w:val="Subtle Reference"/>
    <w:uiPriority w:val="31"/>
    <w:qFormat/>
    <w:rsid w:val="00e53fd4"/>
    <w:rPr>
      <w:smallCaps/>
    </w:rPr>
  </w:style>
  <w:style w:type="character" w:styleId="IntenseReference">
    <w:name w:val="Intense Reference"/>
    <w:uiPriority w:val="32"/>
    <w:qFormat/>
    <w:rsid w:val="00e53fd4"/>
    <w:rPr>
      <w:smallCaps/>
      <w:spacing w:val="5"/>
      <w:u w:val="single"/>
    </w:rPr>
  </w:style>
  <w:style w:type="character" w:styleId="BookTitle">
    <w:name w:val="Book Title"/>
    <w:uiPriority w:val="33"/>
    <w:qFormat/>
    <w:rsid w:val="00e53fd4"/>
    <w:rPr>
      <w:i/>
      <w:iCs/>
      <w:smallCaps/>
      <w:spacing w:val="5"/>
    </w:rPr>
  </w:style>
  <w:style w:type="character" w:styleId="IntestazioneCarattere" w:customStyle="1">
    <w:name w:val="Intestazione Carattere"/>
    <w:basedOn w:val="DefaultParagraphFont"/>
    <w:link w:val="Intestazione"/>
    <w:uiPriority w:val="99"/>
    <w:rsid w:val="00593010"/>
    <w:rPr>
      <w:rFonts w:eastAsia="" w:eastAsiaTheme="minorEastAsia"/>
      <w:i/>
      <w:iCs/>
      <w:sz w:val="20"/>
      <w:szCs w:val="20"/>
    </w:rPr>
  </w:style>
  <w:style w:type="character" w:styleId="PidipaginaCarattere" w:customStyle="1">
    <w:name w:val="Piè di pagina Carattere"/>
    <w:basedOn w:val="DefaultParagraphFont"/>
    <w:link w:val="Pidipagina"/>
    <w:uiPriority w:val="99"/>
    <w:rsid w:val="00593010"/>
    <w:rPr>
      <w:rFonts w:eastAsia="" w:eastAsiaTheme="minorEastAsia"/>
      <w:i/>
      <w:iCs/>
      <w:sz w:val="20"/>
      <w:szCs w:val="20"/>
    </w:rPr>
  </w:style>
  <w:style w:type="character" w:styleId="TestofumettoCarattere" w:customStyle="1">
    <w:name w:val="Testo fumetto Carattere"/>
    <w:basedOn w:val="DefaultParagraphFont"/>
    <w:link w:val="Testofumetto"/>
    <w:uiPriority w:val="99"/>
    <w:semiHidden/>
    <w:rsid w:val="00593010"/>
    <w:rPr>
      <w:rFonts w:ascii="Tahoma" w:hAnsi="Tahoma" w:eastAsia="" w:cs="Tahoma" w:eastAsiaTheme="minorEastAsia"/>
      <w:i/>
      <w:iCs/>
      <w:sz w:val="16"/>
      <w:szCs w:val="16"/>
    </w:rPr>
  </w:style>
  <w:style w:type="character" w:styleId="CollegamentoInternet">
    <w:name w:val="Collegamento Internet"/>
    <w:basedOn w:val="DefaultParagraphFont"/>
    <w:uiPriority w:val="99"/>
    <w:unhideWhenUsed/>
    <w:rsid w:val="00593010"/>
    <w:rPr>
      <w:color w:val="0000FF" w:themeColor="hyperlink"/>
      <w:u w:val="single"/>
      <w:lang w:val="zxx" w:eastAsia="zxx" w:bidi="zxx"/>
    </w:rPr>
  </w:style>
  <w:style w:type="character" w:styleId="ListLabel1">
    <w:name w:val="ListLabel 1"/>
    <w:rPr>
      <w:rFonts w:cs="Courier New"/>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Titoloprincipale">
    <w:name w:val="Titolo principale"/>
    <w:basedOn w:val="Normal"/>
    <w:link w:val="TitoloCarattere"/>
    <w:uiPriority w:val="10"/>
    <w:qFormat/>
    <w:rsid w:val="00e53fd4"/>
    <w:pPr>
      <w:pBdr>
        <w:bottom w:val="single" w:sz="4" w:space="1" w:color="00000A"/>
      </w:pBdr>
      <w:spacing w:lineRule="auto" w:line="240" w:before="0" w:after="200"/>
      <w:contextualSpacing/>
    </w:pPr>
    <w:rPr>
      <w:rFonts w:ascii="Arial" w:hAnsi="Arial" w:eastAsia="" w:cs="" w:asciiTheme="majorHAnsi" w:cstheme="majorBidi" w:eastAsiaTheme="majorEastAsia" w:hAnsiTheme="majorHAnsi"/>
      <w:spacing w:val="5"/>
      <w:sz w:val="52"/>
      <w:szCs w:val="52"/>
    </w:rPr>
  </w:style>
  <w:style w:type="paragraph" w:styleId="Sottotitolo">
    <w:name w:val="Sottotitolo"/>
    <w:basedOn w:val="Normal"/>
    <w:link w:val="SottotitoloCarattere"/>
    <w:uiPriority w:val="11"/>
    <w:qFormat/>
    <w:rsid w:val="00e53fd4"/>
    <w:pPr>
      <w:spacing w:before="0" w:after="600"/>
    </w:pPr>
    <w:rPr>
      <w:rFonts w:ascii="Arial" w:hAnsi="Arial" w:eastAsia="" w:cs="" w:asciiTheme="majorHAnsi" w:cstheme="majorBidi" w:eastAsiaTheme="majorEastAsia" w:hAnsiTheme="majorHAnsi"/>
      <w:spacing w:val="13"/>
      <w:sz w:val="24"/>
      <w:szCs w:val="24"/>
    </w:rPr>
  </w:style>
  <w:style w:type="paragraph" w:styleId="NoSpacing">
    <w:name w:val="No Spacing"/>
    <w:basedOn w:val="Normal"/>
    <w:uiPriority w:val="1"/>
    <w:qFormat/>
    <w:rsid w:val="00e53fd4"/>
    <w:pPr>
      <w:spacing w:lineRule="auto" w:line="240" w:before="0" w:after="0"/>
    </w:pPr>
    <w:rPr/>
  </w:style>
  <w:style w:type="paragraph" w:styleId="ListParagraph">
    <w:name w:val="List Paragraph"/>
    <w:basedOn w:val="Normal"/>
    <w:uiPriority w:val="34"/>
    <w:qFormat/>
    <w:rsid w:val="00e53fd4"/>
    <w:pPr>
      <w:spacing w:before="0" w:after="200"/>
      <w:ind w:left="720" w:hanging="0"/>
      <w:contextualSpacing/>
    </w:pPr>
    <w:rPr/>
  </w:style>
  <w:style w:type="paragraph" w:styleId="Quote">
    <w:name w:val="Quote"/>
    <w:basedOn w:val="Normal"/>
    <w:link w:val="CitazioneCarattere"/>
    <w:uiPriority w:val="29"/>
    <w:qFormat/>
    <w:rsid w:val="00e53fd4"/>
    <w:pPr>
      <w:spacing w:before="200" w:after="0"/>
      <w:ind w:left="360" w:right="360" w:hanging="0"/>
    </w:pPr>
    <w:rPr/>
  </w:style>
  <w:style w:type="paragraph" w:styleId="IntenseQuote">
    <w:name w:val="Intense Quote"/>
    <w:basedOn w:val="Normal"/>
    <w:link w:val="CitazioneintensaCarattere"/>
    <w:uiPriority w:val="30"/>
    <w:qFormat/>
    <w:rsid w:val="00e53fd4"/>
    <w:pPr>
      <w:pBdr>
        <w:bottom w:val="single" w:sz="4" w:space="1" w:color="00000A"/>
      </w:pBdr>
      <w:spacing w:before="200" w:after="280"/>
      <w:ind w:left="1008" w:right="1152" w:hanging="0"/>
      <w:jc w:val="both"/>
    </w:pPr>
    <w:rPr>
      <w:b/>
      <w:bCs/>
    </w:rPr>
  </w:style>
  <w:style w:type="paragraph" w:styleId="Titoloindice">
    <w:name w:val="Titolo indice"/>
    <w:basedOn w:val="Titolo1"/>
    <w:uiPriority w:val="39"/>
    <w:semiHidden/>
    <w:unhideWhenUsed/>
    <w:qFormat/>
    <w:rsid w:val="00e53fd4"/>
    <w:pPr/>
    <w:rPr/>
  </w:style>
  <w:style w:type="paragraph" w:styleId="Default" w:customStyle="1">
    <w:name w:val="Default"/>
    <w:rsid w:val="00593010"/>
    <w:pPr>
      <w:widowControl/>
      <w:suppressAutoHyphens w:val="true"/>
      <w:overflowPunct w:val="false"/>
      <w:bidi w:val="0"/>
      <w:spacing w:lineRule="auto" w:line="240" w:before="0" w:after="0"/>
      <w:jc w:val="left"/>
    </w:pPr>
    <w:rPr>
      <w:rFonts w:ascii="Times New Roman" w:hAnsi="Times New Roman" w:eastAsia="" w:cs="Times New Roman" w:eastAsiaTheme="minorEastAsia"/>
      <w:color w:val="000000"/>
      <w:sz w:val="24"/>
      <w:szCs w:val="24"/>
      <w:lang w:val="it-IT" w:eastAsia="en-US" w:bidi="ar-SA"/>
    </w:rPr>
  </w:style>
  <w:style w:type="paragraph" w:styleId="Intestazione">
    <w:name w:val="Intestazione"/>
    <w:basedOn w:val="Normal"/>
    <w:link w:val="IntestazioneCarattere"/>
    <w:uiPriority w:val="99"/>
    <w:unhideWhenUsed/>
    <w:rsid w:val="00593010"/>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593010"/>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rsid w:val="00593010"/>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ellanorma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FBE49-D658-4FDA-8731-4128B826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Application>LibreOffice/4.3.5.2$Windows_x86 LibreOffice_project/3a87456aaa6a95c63eea1c1b3201acedf0751bd5</Application>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2017-06-12T08:15:00Z</dcterms:created>
  <dc:creator>Utente</dc:creator>
  <dc:language>it-IT</dc:language>
  <cp:lastPrinted>2018-07-13T10:03:00Z</cp:lastPrinted>
  <dcterms:modified xsi:type="dcterms:W3CDTF">2021-01-04T17:22:12Z</dcterms:modified>
  <cp:revision>20</cp:revision>
</cp:coreProperties>
</file>